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738" w:rsidRPr="00A908EA" w:rsidRDefault="00CC5D86" w:rsidP="00E017A4">
      <w:pPr>
        <w:tabs>
          <w:tab w:val="left" w:pos="9781"/>
        </w:tabs>
        <w:spacing w:after="80" w:line="240" w:lineRule="auto"/>
        <w:contextualSpacing/>
        <w:jc w:val="center"/>
        <w:rPr>
          <w:rFonts w:ascii="Trebuchet MS" w:eastAsia="Times New Roman" w:hAnsi="Trebuchet MS" w:cs="Times New Roman"/>
          <w:b/>
          <w:bCs/>
          <w:spacing w:val="-10"/>
          <w:kern w:val="28"/>
          <w:sz w:val="40"/>
          <w:szCs w:val="40"/>
          <w:lang w:eastAsia="lt-LT"/>
        </w:rPr>
      </w:pPr>
      <w:r w:rsidRPr="00A908EA">
        <w:rPr>
          <w:rFonts w:ascii="Trebuchet MS" w:eastAsia="Times New Roman" w:hAnsi="Trebuchet MS" w:cs="Times New Roman"/>
          <w:b/>
          <w:bCs/>
          <w:noProof/>
          <w:spacing w:val="-10"/>
          <w:kern w:val="28"/>
          <w:sz w:val="40"/>
          <w:szCs w:val="40"/>
          <w:lang w:val="en-US"/>
        </w:rPr>
        <w:drawing>
          <wp:inline distT="0" distB="0" distL="0" distR="0">
            <wp:extent cx="1273215" cy="306435"/>
            <wp:effectExtent l="0" t="0" r="3175"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0925-s100x108.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88348" cy="334145"/>
                    </a:xfrm>
                    <a:prstGeom prst="rect">
                      <a:avLst/>
                    </a:prstGeom>
                  </pic:spPr>
                </pic:pic>
              </a:graphicData>
            </a:graphic>
          </wp:inline>
        </w:drawing>
      </w:r>
      <w:r w:rsidR="00C24738" w:rsidRPr="00A908EA">
        <w:rPr>
          <w:rFonts w:ascii="Trebuchet MS" w:eastAsia="Times New Roman" w:hAnsi="Trebuchet MS" w:cs="Times New Roman"/>
          <w:b/>
          <w:bCs/>
          <w:noProof/>
          <w:spacing w:val="-10"/>
          <w:kern w:val="28"/>
          <w:sz w:val="40"/>
          <w:szCs w:val="40"/>
          <w:lang w:val="en-US"/>
        </w:rPr>
        <w:drawing>
          <wp:inline distT="0" distB="0" distL="0" distR="0">
            <wp:extent cx="810228" cy="40511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jono_herbas.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24267" cy="412135"/>
                    </a:xfrm>
                    <a:prstGeom prst="rect">
                      <a:avLst/>
                    </a:prstGeom>
                  </pic:spPr>
                </pic:pic>
              </a:graphicData>
            </a:graphic>
          </wp:inline>
        </w:drawing>
      </w:r>
      <w:r w:rsidRPr="00A908EA">
        <w:rPr>
          <w:noProof/>
          <w:lang w:val="en-US"/>
        </w:rPr>
        <w:drawing>
          <wp:inline distT="0" distB="0" distL="0" distR="0">
            <wp:extent cx="353386" cy="451413"/>
            <wp:effectExtent l="0" t="0" r="8890" b="6350"/>
            <wp:docPr id="4" name="Paveikslėlis 4" descr="Vaizdo rezultatas pagal užklausą „rokiskio r. savivaldy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izdo rezultatas pagal užklausą „rokiskio r. savivaldybe“"/>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1655" cy="474750"/>
                    </a:xfrm>
                    <a:prstGeom prst="rect">
                      <a:avLst/>
                    </a:prstGeom>
                    <a:noFill/>
                    <a:ln>
                      <a:noFill/>
                    </a:ln>
                  </pic:spPr>
                </pic:pic>
              </a:graphicData>
            </a:graphic>
          </wp:inline>
        </w:drawing>
      </w:r>
      <w:r w:rsidR="009E47D9" w:rsidRPr="00A908EA">
        <w:rPr>
          <w:rFonts w:ascii="Trebuchet MS" w:eastAsia="Times New Roman" w:hAnsi="Trebuchet MS" w:cs="Times New Roman"/>
          <w:b/>
          <w:bCs/>
          <w:noProof/>
          <w:spacing w:val="-10"/>
          <w:kern w:val="28"/>
          <w:sz w:val="40"/>
          <w:szCs w:val="40"/>
          <w:lang w:val="en-US"/>
        </w:rPr>
        <w:drawing>
          <wp:inline distT="0" distB="0" distL="0" distR="0">
            <wp:extent cx="366531" cy="439838"/>
            <wp:effectExtent l="0" t="0" r="0" b="0"/>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nevezio_sav.pn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77932" cy="453519"/>
                    </a:xfrm>
                    <a:prstGeom prst="rect">
                      <a:avLst/>
                    </a:prstGeom>
                  </pic:spPr>
                </pic:pic>
              </a:graphicData>
            </a:graphic>
          </wp:inline>
        </w:drawing>
      </w:r>
      <w:r w:rsidRPr="00A908EA">
        <w:rPr>
          <w:noProof/>
          <w:lang w:val="en-US"/>
        </w:rPr>
        <w:drawing>
          <wp:inline distT="0" distB="0" distL="0" distR="0">
            <wp:extent cx="990600" cy="566057"/>
            <wp:effectExtent l="0" t="0" r="0" b="0"/>
            <wp:docPr id="10" name="Paveikslėlis 10" descr="Vaizdo rezultatas pagal užklausą „PANEVEZIO MIESTO SAVIVALDY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izdo rezultatas pagal užklausą „PANEVEZIO MIESTO SAVIVALDYBE“"/>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13203" cy="578973"/>
                    </a:xfrm>
                    <a:prstGeom prst="rect">
                      <a:avLst/>
                    </a:prstGeom>
                    <a:noFill/>
                    <a:ln>
                      <a:noFill/>
                    </a:ln>
                  </pic:spPr>
                </pic:pic>
              </a:graphicData>
            </a:graphic>
          </wp:inline>
        </w:drawing>
      </w:r>
      <w:r w:rsidRPr="00A908EA">
        <w:rPr>
          <w:noProof/>
          <w:lang w:val="en-US"/>
        </w:rPr>
        <w:drawing>
          <wp:inline distT="0" distB="0" distL="0" distR="0">
            <wp:extent cx="774047" cy="393539"/>
            <wp:effectExtent l="0" t="0" r="7620" b="6985"/>
            <wp:docPr id="5" name="Paveikslėlis 5" descr="Vaizdo rezultatas pagal užklausą „kupiskio raj. savivaldy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aizdo rezultatas pagal užklausą „kupiskio raj. savivaldybe“"/>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80024" cy="396578"/>
                    </a:xfrm>
                    <a:prstGeom prst="rect">
                      <a:avLst/>
                    </a:prstGeom>
                    <a:noFill/>
                    <a:ln>
                      <a:noFill/>
                    </a:ln>
                  </pic:spPr>
                </pic:pic>
              </a:graphicData>
            </a:graphic>
          </wp:inline>
        </w:drawing>
      </w:r>
      <w:r w:rsidRPr="00A908EA">
        <w:rPr>
          <w:noProof/>
          <w:lang w:val="en-US"/>
        </w:rPr>
        <w:drawing>
          <wp:inline distT="0" distB="0" distL="0" distR="0">
            <wp:extent cx="671332" cy="345711"/>
            <wp:effectExtent l="0" t="0" r="0" b="0"/>
            <wp:docPr id="9" name="Paveikslėlis 9" descr="Jaunimo reikalų departamen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aunimo reikalų departamentas"/>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3935" cy="352201"/>
                    </a:xfrm>
                    <a:prstGeom prst="rect">
                      <a:avLst/>
                    </a:prstGeom>
                    <a:noFill/>
                    <a:ln>
                      <a:noFill/>
                    </a:ln>
                  </pic:spPr>
                </pic:pic>
              </a:graphicData>
            </a:graphic>
          </wp:inline>
        </w:drawing>
      </w:r>
      <w:r w:rsidRPr="00A908EA">
        <w:rPr>
          <w:rFonts w:ascii="Trebuchet MS" w:eastAsia="Trebuchet MS" w:hAnsi="Trebuchet MS" w:cs="Times New Roman"/>
          <w:b/>
          <w:noProof/>
          <w:sz w:val="40"/>
          <w:szCs w:val="40"/>
          <w:lang w:val="en-US"/>
        </w:rPr>
        <w:drawing>
          <wp:inline distT="0" distB="0" distL="0" distR="0">
            <wp:extent cx="416689" cy="451126"/>
            <wp:effectExtent l="0" t="0" r="2540" b="6350"/>
            <wp:docPr id="8" name="Paveikslėli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OCMIN.jpg"/>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28298" cy="463695"/>
                    </a:xfrm>
                    <a:prstGeom prst="rect">
                      <a:avLst/>
                    </a:prstGeom>
                  </pic:spPr>
                </pic:pic>
              </a:graphicData>
            </a:graphic>
          </wp:inline>
        </w:drawing>
      </w:r>
      <w:r w:rsidRPr="00A908EA">
        <w:rPr>
          <w:rFonts w:ascii="Trebuchet MS" w:eastAsia="Times New Roman" w:hAnsi="Trebuchet MS" w:cs="Times New Roman"/>
          <w:b/>
          <w:bCs/>
          <w:noProof/>
          <w:spacing w:val="-10"/>
          <w:kern w:val="28"/>
          <w:sz w:val="40"/>
          <w:szCs w:val="40"/>
          <w:lang w:val="en-US"/>
        </w:rPr>
        <w:drawing>
          <wp:inline distT="0" distB="0" distL="0" distR="0">
            <wp:extent cx="1284790" cy="544924"/>
            <wp:effectExtent l="0" t="0" r="0" b="7620"/>
            <wp:docPr id="6" name="Paveikslėli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JOT logo.png"/>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00264" cy="551487"/>
                    </a:xfrm>
                    <a:prstGeom prst="rect">
                      <a:avLst/>
                    </a:prstGeom>
                  </pic:spPr>
                </pic:pic>
              </a:graphicData>
            </a:graphic>
          </wp:inline>
        </w:drawing>
      </w:r>
    </w:p>
    <w:p w:rsidR="00991725" w:rsidRPr="00A908EA" w:rsidRDefault="00AB4159" w:rsidP="00991725">
      <w:pPr>
        <w:spacing w:after="120" w:line="240" w:lineRule="auto"/>
        <w:ind w:left="-142" w:right="-166" w:firstLine="142"/>
        <w:jc w:val="center"/>
        <w:rPr>
          <w:rFonts w:ascii="Times New Roman" w:eastAsia="Trebuchet MS" w:hAnsi="Times New Roman" w:cs="Times New Roman"/>
          <w:b/>
          <w:sz w:val="24"/>
          <w:szCs w:val="24"/>
        </w:rPr>
      </w:pPr>
      <w:r w:rsidRPr="00A908EA">
        <w:rPr>
          <w:rFonts w:ascii="Times New Roman" w:eastAsia="Trebuchet MS" w:hAnsi="Times New Roman" w:cs="Times New Roman"/>
          <w:b/>
          <w:sz w:val="24"/>
          <w:szCs w:val="24"/>
          <w:lang w:eastAsia="lt-LT"/>
        </w:rPr>
        <w:t>KONFERENCIJOS</w:t>
      </w:r>
      <w:r w:rsidR="00441E1F" w:rsidRPr="00A908EA">
        <w:rPr>
          <w:rFonts w:ascii="Times New Roman" w:eastAsia="Trebuchet MS" w:hAnsi="Times New Roman" w:cs="Times New Roman"/>
          <w:b/>
          <w:sz w:val="24"/>
          <w:szCs w:val="24"/>
          <w:lang w:eastAsia="lt-LT"/>
        </w:rPr>
        <w:t xml:space="preserve"> „JAUNIMO POLITIKOS STIPRINIMAS PANEVĖŽIO REGIONE“</w:t>
      </w:r>
      <w:r w:rsidR="00991725" w:rsidRPr="00A908EA">
        <w:rPr>
          <w:rFonts w:ascii="Times New Roman" w:eastAsia="Trebuchet MS" w:hAnsi="Times New Roman" w:cs="Times New Roman"/>
          <w:b/>
          <w:sz w:val="24"/>
          <w:szCs w:val="24"/>
        </w:rPr>
        <w:t xml:space="preserve"> </w:t>
      </w:r>
    </w:p>
    <w:p w:rsidR="00991725" w:rsidRDefault="00991725" w:rsidP="00991725">
      <w:pPr>
        <w:spacing w:after="120" w:line="240" w:lineRule="auto"/>
        <w:ind w:left="-142" w:right="-166" w:firstLine="142"/>
        <w:jc w:val="center"/>
        <w:rPr>
          <w:rFonts w:ascii="Times New Roman" w:eastAsia="Trebuchet MS" w:hAnsi="Times New Roman" w:cs="Times New Roman"/>
          <w:b/>
          <w:sz w:val="24"/>
          <w:szCs w:val="24"/>
        </w:rPr>
      </w:pPr>
      <w:r w:rsidRPr="00A908EA">
        <w:rPr>
          <w:rFonts w:ascii="Times New Roman" w:eastAsia="Trebuchet MS" w:hAnsi="Times New Roman" w:cs="Times New Roman"/>
          <w:b/>
          <w:sz w:val="24"/>
          <w:szCs w:val="24"/>
        </w:rPr>
        <w:t>REZOLIUCIJA</w:t>
      </w:r>
    </w:p>
    <w:p w:rsidR="00991725" w:rsidRPr="00A908EA" w:rsidRDefault="005A29E5" w:rsidP="00A908EA">
      <w:pPr>
        <w:pStyle w:val="Betarp"/>
        <w:jc w:val="center"/>
        <w:rPr>
          <w:rFonts w:ascii="Times New Roman" w:hAnsi="Times New Roman" w:cs="Times New Roman"/>
          <w:bCs/>
          <w:sz w:val="20"/>
          <w:szCs w:val="20"/>
        </w:rPr>
      </w:pPr>
      <w:r w:rsidRPr="00A908EA">
        <w:rPr>
          <w:rFonts w:ascii="Times New Roman" w:hAnsi="Times New Roman" w:cs="Times New Roman"/>
          <w:sz w:val="20"/>
          <w:szCs w:val="20"/>
        </w:rPr>
        <w:t>2017 m. kovo 23</w:t>
      </w:r>
      <w:r w:rsidR="004A7E2D" w:rsidRPr="00A908EA">
        <w:rPr>
          <w:rFonts w:ascii="Times New Roman" w:hAnsi="Times New Roman" w:cs="Times New Roman"/>
          <w:sz w:val="20"/>
          <w:szCs w:val="20"/>
        </w:rPr>
        <w:t xml:space="preserve"> </w:t>
      </w:r>
      <w:r w:rsidRPr="00A908EA">
        <w:rPr>
          <w:rFonts w:ascii="Times New Roman" w:hAnsi="Times New Roman" w:cs="Times New Roman"/>
          <w:sz w:val="20"/>
          <w:szCs w:val="20"/>
        </w:rPr>
        <w:t>d.</w:t>
      </w:r>
    </w:p>
    <w:p w:rsidR="00991725" w:rsidRPr="00A908EA" w:rsidRDefault="005A29E5" w:rsidP="00A908EA">
      <w:pPr>
        <w:pStyle w:val="Betarp"/>
        <w:jc w:val="center"/>
        <w:rPr>
          <w:rFonts w:ascii="Times New Roman" w:hAnsi="Times New Roman" w:cs="Times New Roman"/>
          <w:bCs/>
          <w:sz w:val="20"/>
          <w:szCs w:val="20"/>
        </w:rPr>
      </w:pPr>
      <w:r w:rsidRPr="00A908EA">
        <w:rPr>
          <w:rFonts w:ascii="Times New Roman" w:hAnsi="Times New Roman" w:cs="Times New Roman"/>
          <w:bCs/>
          <w:sz w:val="20"/>
          <w:szCs w:val="20"/>
        </w:rPr>
        <w:t>Rokiškio rajono savivaldybė</w:t>
      </w:r>
    </w:p>
    <w:p w:rsidR="00991725" w:rsidRPr="00A908EA" w:rsidRDefault="005A29E5" w:rsidP="00A908EA">
      <w:pPr>
        <w:pStyle w:val="Betarp"/>
        <w:jc w:val="center"/>
        <w:rPr>
          <w:rFonts w:ascii="Times New Roman" w:hAnsi="Times New Roman" w:cs="Times New Roman"/>
          <w:bCs/>
          <w:sz w:val="20"/>
          <w:szCs w:val="20"/>
        </w:rPr>
      </w:pPr>
      <w:r w:rsidRPr="00A908EA">
        <w:rPr>
          <w:rFonts w:ascii="Times New Roman" w:hAnsi="Times New Roman" w:cs="Times New Roman"/>
          <w:bCs/>
          <w:sz w:val="20"/>
          <w:szCs w:val="20"/>
        </w:rPr>
        <w:t>Respublikos g. 94, Rokiškis</w:t>
      </w:r>
    </w:p>
    <w:p w:rsidR="00991725" w:rsidRPr="00A908EA" w:rsidRDefault="00991725" w:rsidP="005A29E5">
      <w:pPr>
        <w:pStyle w:val="Betarp"/>
        <w:jc w:val="both"/>
        <w:rPr>
          <w:rFonts w:ascii="Times New Roman" w:hAnsi="Times New Roman" w:cs="Times New Roman"/>
          <w:bCs/>
          <w:sz w:val="20"/>
          <w:szCs w:val="20"/>
        </w:rPr>
      </w:pPr>
    </w:p>
    <w:p w:rsidR="005A29E5" w:rsidRPr="00A908EA" w:rsidRDefault="002F4E8C" w:rsidP="005A29E5">
      <w:pPr>
        <w:pStyle w:val="Betarp"/>
        <w:jc w:val="both"/>
        <w:rPr>
          <w:rFonts w:ascii="Times New Roman" w:hAnsi="Times New Roman" w:cs="Times New Roman"/>
          <w:bCs/>
          <w:i/>
          <w:sz w:val="20"/>
          <w:szCs w:val="20"/>
        </w:rPr>
      </w:pPr>
      <w:r w:rsidRPr="00A908EA">
        <w:rPr>
          <w:rFonts w:ascii="Times New Roman" w:hAnsi="Times New Roman" w:cs="Times New Roman"/>
          <w:bCs/>
          <w:sz w:val="20"/>
          <w:szCs w:val="20"/>
        </w:rPr>
        <w:tab/>
      </w:r>
      <w:r w:rsidR="005A29E5" w:rsidRPr="00A908EA">
        <w:rPr>
          <w:rFonts w:ascii="Times New Roman" w:hAnsi="Times New Roman" w:cs="Times New Roman"/>
          <w:bCs/>
          <w:i/>
          <w:sz w:val="20"/>
          <w:szCs w:val="20"/>
        </w:rPr>
        <w:t xml:space="preserve"> Konferencijos tikslas </w:t>
      </w:r>
      <w:r w:rsidR="00895D3E" w:rsidRPr="00A908EA">
        <w:rPr>
          <w:rFonts w:ascii="Times New Roman" w:hAnsi="Times New Roman" w:cs="Times New Roman"/>
          <w:bCs/>
          <w:i/>
          <w:sz w:val="20"/>
          <w:szCs w:val="20"/>
        </w:rPr>
        <w:t xml:space="preserve">– </w:t>
      </w:r>
      <w:r w:rsidR="005A29E5" w:rsidRPr="00A908EA">
        <w:rPr>
          <w:rFonts w:ascii="Times New Roman" w:hAnsi="Times New Roman" w:cs="Times New Roman"/>
          <w:i/>
          <w:sz w:val="20"/>
          <w:szCs w:val="20"/>
        </w:rPr>
        <w:t>aptarti jaunimo politikos situaciją Panevėžio regiono savivaldybėse (Biržų r., Panevėžio m</w:t>
      </w:r>
      <w:r w:rsidR="00A908EA" w:rsidRPr="00A908EA">
        <w:rPr>
          <w:rFonts w:ascii="Times New Roman" w:hAnsi="Times New Roman" w:cs="Times New Roman"/>
          <w:i/>
          <w:sz w:val="20"/>
          <w:szCs w:val="20"/>
        </w:rPr>
        <w:t>.</w:t>
      </w:r>
      <w:r w:rsidR="005A29E5" w:rsidRPr="00A908EA">
        <w:rPr>
          <w:rFonts w:ascii="Times New Roman" w:hAnsi="Times New Roman" w:cs="Times New Roman"/>
          <w:i/>
          <w:sz w:val="20"/>
          <w:szCs w:val="20"/>
        </w:rPr>
        <w:t xml:space="preserve">, Panevėžio r., Pasvalio r., Rokiškio r., Kupiškio r.). </w:t>
      </w:r>
    </w:p>
    <w:p w:rsidR="005A29E5" w:rsidRPr="00A908EA" w:rsidRDefault="005A29E5" w:rsidP="005A29E5">
      <w:pPr>
        <w:pStyle w:val="Betarp"/>
        <w:jc w:val="both"/>
        <w:rPr>
          <w:rFonts w:ascii="Times New Roman" w:hAnsi="Times New Roman" w:cs="Times New Roman"/>
          <w:i/>
          <w:sz w:val="20"/>
          <w:szCs w:val="20"/>
        </w:rPr>
      </w:pPr>
      <w:r w:rsidRPr="00A908EA">
        <w:rPr>
          <w:rFonts w:ascii="Times New Roman" w:hAnsi="Times New Roman" w:cs="Times New Roman"/>
          <w:i/>
          <w:sz w:val="20"/>
          <w:szCs w:val="20"/>
        </w:rPr>
        <w:tab/>
      </w:r>
      <w:r w:rsidR="005C4E5D" w:rsidRPr="00A908EA">
        <w:rPr>
          <w:rFonts w:ascii="Times New Roman" w:hAnsi="Times New Roman" w:cs="Times New Roman"/>
          <w:i/>
          <w:sz w:val="20"/>
          <w:szCs w:val="20"/>
        </w:rPr>
        <w:t xml:space="preserve">Konferencijos dalyviai </w:t>
      </w:r>
      <w:r w:rsidR="00B529DE" w:rsidRPr="00A908EA">
        <w:rPr>
          <w:rFonts w:ascii="Times New Roman" w:hAnsi="Times New Roman" w:cs="Times New Roman"/>
          <w:bCs/>
          <w:i/>
          <w:sz w:val="20"/>
          <w:szCs w:val="20"/>
        </w:rPr>
        <w:t xml:space="preserve">– </w:t>
      </w:r>
      <w:r w:rsidRPr="00A908EA">
        <w:rPr>
          <w:rFonts w:ascii="Times New Roman" w:hAnsi="Times New Roman" w:cs="Times New Roman"/>
          <w:i/>
          <w:sz w:val="20"/>
          <w:szCs w:val="20"/>
        </w:rPr>
        <w:t>savivaldybių Jaunimo reikalų tarybos nariai / regioninių jaunimo organizacijų tarybos nariai</w:t>
      </w:r>
      <w:r w:rsidR="00B529DE" w:rsidRPr="00A908EA">
        <w:rPr>
          <w:rFonts w:ascii="Times New Roman" w:hAnsi="Times New Roman" w:cs="Times New Roman"/>
          <w:i/>
          <w:sz w:val="20"/>
          <w:szCs w:val="20"/>
        </w:rPr>
        <w:t xml:space="preserve"> </w:t>
      </w:r>
      <w:r w:rsidRPr="00A908EA">
        <w:rPr>
          <w:rFonts w:ascii="Times New Roman" w:hAnsi="Times New Roman" w:cs="Times New Roman"/>
          <w:i/>
          <w:sz w:val="20"/>
          <w:szCs w:val="20"/>
        </w:rPr>
        <w:t>/ bendradarbiavimo tinklų atstovai, jaunimo reikalų koordinatoriai, Atvirų jaunimo centrų</w:t>
      </w:r>
      <w:r w:rsidR="00B529DE" w:rsidRPr="00A908EA">
        <w:rPr>
          <w:rFonts w:ascii="Times New Roman" w:hAnsi="Times New Roman" w:cs="Times New Roman"/>
          <w:i/>
          <w:sz w:val="20"/>
          <w:szCs w:val="20"/>
        </w:rPr>
        <w:t xml:space="preserve"> </w:t>
      </w:r>
      <w:r w:rsidRPr="00A908EA">
        <w:rPr>
          <w:rFonts w:ascii="Times New Roman" w:hAnsi="Times New Roman" w:cs="Times New Roman"/>
          <w:i/>
          <w:sz w:val="20"/>
          <w:szCs w:val="20"/>
        </w:rPr>
        <w:t>/</w:t>
      </w:r>
      <w:r w:rsidR="00B529DE" w:rsidRPr="00A908EA">
        <w:rPr>
          <w:rFonts w:ascii="Times New Roman" w:hAnsi="Times New Roman" w:cs="Times New Roman"/>
          <w:i/>
          <w:sz w:val="20"/>
          <w:szCs w:val="20"/>
        </w:rPr>
        <w:t xml:space="preserve"> </w:t>
      </w:r>
      <w:r w:rsidRPr="00A908EA">
        <w:rPr>
          <w:rFonts w:ascii="Times New Roman" w:hAnsi="Times New Roman" w:cs="Times New Roman"/>
          <w:i/>
          <w:sz w:val="20"/>
          <w:szCs w:val="20"/>
        </w:rPr>
        <w:t>erdvių / jaunimo darbo centrų atstovai, Jaunimo garantijų iniciatyvos įgyvendinimo pirminės intervencijos projekto „Atrask save“ įgyvendintojai Panevėžio regione, Socialinės apsaugos ir darbo ministerijos, Jaunimo reikalų departamento</w:t>
      </w:r>
      <w:r w:rsidR="00A908EA" w:rsidRPr="00A908EA">
        <w:rPr>
          <w:rFonts w:ascii="Times New Roman" w:hAnsi="Times New Roman" w:cs="Times New Roman"/>
          <w:i/>
          <w:sz w:val="20"/>
          <w:szCs w:val="20"/>
        </w:rPr>
        <w:t xml:space="preserve"> prie Socialinės apsaugos ir darbo ministerijos</w:t>
      </w:r>
      <w:r w:rsidRPr="00A908EA">
        <w:rPr>
          <w:rFonts w:ascii="Times New Roman" w:hAnsi="Times New Roman" w:cs="Times New Roman"/>
          <w:i/>
          <w:sz w:val="20"/>
          <w:szCs w:val="20"/>
        </w:rPr>
        <w:t xml:space="preserve">, Lietuvos jaunimo organizacijų tarybos (LiJOT) atstovai. </w:t>
      </w:r>
      <w:r w:rsidR="00B529DE" w:rsidRPr="00A908EA">
        <w:rPr>
          <w:rFonts w:ascii="Times New Roman" w:hAnsi="Times New Roman" w:cs="Times New Roman"/>
          <w:i/>
          <w:sz w:val="20"/>
          <w:szCs w:val="20"/>
        </w:rPr>
        <w:t xml:space="preserve"> </w:t>
      </w:r>
    </w:p>
    <w:p w:rsidR="005A29E5" w:rsidRPr="00A908EA" w:rsidRDefault="005A29E5" w:rsidP="00A908EA">
      <w:pPr>
        <w:spacing w:after="120" w:line="276" w:lineRule="auto"/>
        <w:jc w:val="center"/>
        <w:rPr>
          <w:rFonts w:ascii="Times New Roman" w:eastAsia="Trebuchet MS" w:hAnsi="Times New Roman" w:cs="Times New Roman"/>
          <w:b/>
          <w:sz w:val="12"/>
          <w:lang w:eastAsia="lt-LT"/>
        </w:rPr>
      </w:pPr>
    </w:p>
    <w:p w:rsidR="00766456" w:rsidRPr="00A908EA" w:rsidRDefault="00A02751" w:rsidP="00A908EA">
      <w:pPr>
        <w:spacing w:line="276" w:lineRule="auto"/>
        <w:jc w:val="both"/>
        <w:rPr>
          <w:rFonts w:ascii="Times New Roman" w:hAnsi="Times New Roman" w:cs="Times New Roman"/>
        </w:rPr>
      </w:pPr>
      <w:r w:rsidRPr="00A908EA">
        <w:rPr>
          <w:rFonts w:ascii="Times New Roman" w:hAnsi="Times New Roman" w:cs="Times New Roman"/>
        </w:rPr>
        <w:t>1.</w:t>
      </w:r>
      <w:r w:rsidR="00683C8C" w:rsidRPr="00A908EA">
        <w:rPr>
          <w:rFonts w:ascii="Times New Roman" w:hAnsi="Times New Roman" w:cs="Times New Roman"/>
        </w:rPr>
        <w:t xml:space="preserve"> Siekdami </w:t>
      </w:r>
      <w:r w:rsidR="009F241A" w:rsidRPr="00A908EA">
        <w:rPr>
          <w:rFonts w:ascii="Times New Roman" w:hAnsi="Times New Roman" w:cs="Times New Roman"/>
        </w:rPr>
        <w:t>skatinti s</w:t>
      </w:r>
      <w:r w:rsidR="00683C8C" w:rsidRPr="00A908EA">
        <w:rPr>
          <w:rFonts w:ascii="Times New Roman" w:hAnsi="Times New Roman" w:cs="Times New Roman"/>
        </w:rPr>
        <w:t>avanor</w:t>
      </w:r>
      <w:r w:rsidR="009F241A" w:rsidRPr="00A908EA">
        <w:rPr>
          <w:rFonts w:ascii="Times New Roman" w:hAnsi="Times New Roman" w:cs="Times New Roman"/>
        </w:rPr>
        <w:t>išką veiklą</w:t>
      </w:r>
      <w:r w:rsidR="00B4389E" w:rsidRPr="00A908EA">
        <w:rPr>
          <w:rFonts w:ascii="Times New Roman" w:hAnsi="Times New Roman" w:cs="Times New Roman"/>
        </w:rPr>
        <w:t>,</w:t>
      </w:r>
      <w:r w:rsidR="00683C8C" w:rsidRPr="00A908EA">
        <w:rPr>
          <w:rFonts w:ascii="Times New Roman" w:hAnsi="Times New Roman" w:cs="Times New Roman"/>
        </w:rPr>
        <w:t xml:space="preserve"> </w:t>
      </w:r>
      <w:r w:rsidR="009F241A" w:rsidRPr="00A908EA">
        <w:rPr>
          <w:rFonts w:ascii="Times New Roman" w:hAnsi="Times New Roman" w:cs="Times New Roman"/>
        </w:rPr>
        <w:t>konferencijos dalyviai siūlo</w:t>
      </w:r>
      <w:r w:rsidR="00A908EA">
        <w:rPr>
          <w:rFonts w:ascii="Times New Roman" w:hAnsi="Times New Roman" w:cs="Times New Roman"/>
        </w:rPr>
        <w:t xml:space="preserve"> </w:t>
      </w:r>
      <w:r w:rsidR="00766456" w:rsidRPr="00A908EA">
        <w:rPr>
          <w:rFonts w:ascii="Times New Roman" w:hAnsi="Times New Roman" w:cs="Times New Roman"/>
        </w:rPr>
        <w:t>savanoriškos veiklos idėją perteikti suprantama kalba</w:t>
      </w:r>
      <w:r w:rsidR="00A908EA">
        <w:rPr>
          <w:rFonts w:ascii="Times New Roman" w:hAnsi="Times New Roman" w:cs="Times New Roman"/>
        </w:rPr>
        <w:t>,</w:t>
      </w:r>
      <w:r w:rsidR="00766456" w:rsidRPr="00A908EA">
        <w:rPr>
          <w:rFonts w:ascii="Times New Roman" w:hAnsi="Times New Roman" w:cs="Times New Roman"/>
        </w:rPr>
        <w:t xml:space="preserve"> ugdant jaunimo ir organizacijų sąmoningumą.</w:t>
      </w:r>
    </w:p>
    <w:p w:rsidR="00A02751" w:rsidRPr="00A908EA" w:rsidRDefault="00A02751" w:rsidP="00A908EA">
      <w:pPr>
        <w:spacing w:line="276" w:lineRule="auto"/>
        <w:jc w:val="both"/>
        <w:rPr>
          <w:rFonts w:ascii="Times New Roman" w:hAnsi="Times New Roman" w:cs="Times New Roman"/>
        </w:rPr>
      </w:pPr>
      <w:r w:rsidRPr="00A908EA">
        <w:rPr>
          <w:rFonts w:ascii="Times New Roman" w:hAnsi="Times New Roman" w:cs="Times New Roman"/>
        </w:rPr>
        <w:t>2.</w:t>
      </w:r>
      <w:r w:rsidR="00B4389E" w:rsidRPr="00A908EA">
        <w:rPr>
          <w:rFonts w:ascii="Times New Roman" w:hAnsi="Times New Roman" w:cs="Times New Roman"/>
        </w:rPr>
        <w:t xml:space="preserve"> Siekdami užtikrinti jaunimo organizacijų plėtros galimybės</w:t>
      </w:r>
      <w:r w:rsidR="0022749B" w:rsidRPr="00A908EA">
        <w:rPr>
          <w:rFonts w:ascii="Times New Roman" w:hAnsi="Times New Roman" w:cs="Times New Roman"/>
        </w:rPr>
        <w:t>, konferencijos dalyviai siūlo</w:t>
      </w:r>
      <w:r w:rsidR="00973954" w:rsidRPr="00A908EA">
        <w:rPr>
          <w:rFonts w:ascii="Times New Roman" w:hAnsi="Times New Roman" w:cs="Times New Roman"/>
        </w:rPr>
        <w:t xml:space="preserve"> stiprinti bei skatinti jaunų žmonių vienijimąsi į organizacijas ir sukurti nuolatinę konsultavimosi su jaunais žmonėmis sistemą rajono savivaldybėse. Siekti, kad rajono savivaldybių biudžetuose būtų numatyta pastovi procentinė dalis, skiriama jaunimo ir su jaunimu dirbančių organizacijų veikloms ir instituciniam stiprinimui. </w:t>
      </w:r>
    </w:p>
    <w:p w:rsidR="00A02751" w:rsidRPr="00A908EA" w:rsidRDefault="00A02751" w:rsidP="00A908EA">
      <w:pPr>
        <w:spacing w:line="276" w:lineRule="auto"/>
        <w:jc w:val="both"/>
        <w:rPr>
          <w:rFonts w:ascii="Times New Roman" w:hAnsi="Times New Roman" w:cs="Times New Roman"/>
        </w:rPr>
      </w:pPr>
      <w:r w:rsidRPr="00A908EA">
        <w:rPr>
          <w:rFonts w:ascii="Times New Roman" w:hAnsi="Times New Roman" w:cs="Times New Roman"/>
        </w:rPr>
        <w:t>3.</w:t>
      </w:r>
      <w:r w:rsidR="00B4389E" w:rsidRPr="00A908EA">
        <w:rPr>
          <w:rFonts w:ascii="Times New Roman" w:hAnsi="Times New Roman" w:cs="Times New Roman"/>
        </w:rPr>
        <w:t xml:space="preserve"> </w:t>
      </w:r>
      <w:r w:rsidR="001B3990" w:rsidRPr="00A908EA">
        <w:rPr>
          <w:rFonts w:ascii="Times New Roman" w:hAnsi="Times New Roman" w:cs="Times New Roman"/>
        </w:rPr>
        <w:t xml:space="preserve">Siekdami </w:t>
      </w:r>
      <w:r w:rsidR="00CD66F2" w:rsidRPr="00A908EA">
        <w:rPr>
          <w:rFonts w:ascii="Times New Roman" w:hAnsi="Times New Roman" w:cs="Times New Roman"/>
        </w:rPr>
        <w:t>stiprinti</w:t>
      </w:r>
      <w:r w:rsidR="001B3990" w:rsidRPr="00A908EA">
        <w:rPr>
          <w:rFonts w:ascii="Times New Roman" w:hAnsi="Times New Roman" w:cs="Times New Roman"/>
        </w:rPr>
        <w:t xml:space="preserve"> Jaunimo reikalų tarybos vaidmenį</w:t>
      </w:r>
      <w:r w:rsidR="00317D47">
        <w:rPr>
          <w:rFonts w:ascii="Times New Roman" w:hAnsi="Times New Roman" w:cs="Times New Roman"/>
        </w:rPr>
        <w:t>,</w:t>
      </w:r>
      <w:r w:rsidR="001B3990" w:rsidRPr="00A908EA">
        <w:rPr>
          <w:rFonts w:ascii="Times New Roman" w:hAnsi="Times New Roman" w:cs="Times New Roman"/>
        </w:rPr>
        <w:t xml:space="preserve"> įgyvendinant jaunimo politiką savivaldybėje</w:t>
      </w:r>
      <w:r w:rsidR="00317D47">
        <w:rPr>
          <w:rFonts w:ascii="Times New Roman" w:hAnsi="Times New Roman" w:cs="Times New Roman"/>
        </w:rPr>
        <w:t>,</w:t>
      </w:r>
      <w:r w:rsidR="001B3990" w:rsidRPr="00A908EA">
        <w:rPr>
          <w:rFonts w:ascii="Times New Roman" w:hAnsi="Times New Roman" w:cs="Times New Roman"/>
        </w:rPr>
        <w:t xml:space="preserve"> konferencijos dalyviai siūlo </w:t>
      </w:r>
      <w:r w:rsidR="00973954" w:rsidRPr="00A908EA">
        <w:rPr>
          <w:rFonts w:ascii="Times New Roman" w:hAnsi="Times New Roman" w:cs="Times New Roman"/>
        </w:rPr>
        <w:t>per metus pateikiant tris pasiūlymus savivaldybės tarybai, koordinuoti tarpinstitucinį bendradarbiavimą ir iš esmės užtikrinti JRT funkcijų įgyvendinimą.</w:t>
      </w:r>
    </w:p>
    <w:p w:rsidR="00A02751" w:rsidRPr="00A908EA" w:rsidRDefault="00A02751" w:rsidP="00A908EA">
      <w:pPr>
        <w:spacing w:line="276" w:lineRule="auto"/>
        <w:jc w:val="both"/>
        <w:rPr>
          <w:rFonts w:ascii="Times New Roman" w:hAnsi="Times New Roman" w:cs="Times New Roman"/>
        </w:rPr>
      </w:pPr>
      <w:r w:rsidRPr="00A908EA">
        <w:rPr>
          <w:rFonts w:ascii="Times New Roman" w:hAnsi="Times New Roman" w:cs="Times New Roman"/>
        </w:rPr>
        <w:t>4.</w:t>
      </w:r>
      <w:r w:rsidR="0000037E" w:rsidRPr="00A908EA">
        <w:rPr>
          <w:rFonts w:ascii="Times New Roman" w:hAnsi="Times New Roman" w:cs="Times New Roman"/>
        </w:rPr>
        <w:t xml:space="preserve"> </w:t>
      </w:r>
      <w:r w:rsidR="00173C31" w:rsidRPr="00A908EA">
        <w:rPr>
          <w:rFonts w:ascii="Times New Roman" w:hAnsi="Times New Roman" w:cs="Times New Roman"/>
        </w:rPr>
        <w:t xml:space="preserve">Siekdami skatinti </w:t>
      </w:r>
      <w:r w:rsidR="0000037E" w:rsidRPr="00A908EA">
        <w:rPr>
          <w:rFonts w:ascii="Times New Roman" w:hAnsi="Times New Roman" w:cs="Times New Roman"/>
        </w:rPr>
        <w:t>Jaunimo garantijų iniciatyvos tinklo savivaldybėje</w:t>
      </w:r>
      <w:r w:rsidR="00766456" w:rsidRPr="00A908EA">
        <w:rPr>
          <w:rFonts w:ascii="Times New Roman" w:hAnsi="Times New Roman" w:cs="Times New Roman"/>
        </w:rPr>
        <w:t xml:space="preserve"> plėtrą</w:t>
      </w:r>
      <w:r w:rsidR="00173C31" w:rsidRPr="00A908EA">
        <w:rPr>
          <w:rFonts w:ascii="Times New Roman" w:hAnsi="Times New Roman" w:cs="Times New Roman"/>
        </w:rPr>
        <w:t xml:space="preserve">, konferencijos dalyviai siūlo </w:t>
      </w:r>
      <w:r w:rsidR="00766456" w:rsidRPr="00A908EA">
        <w:rPr>
          <w:rFonts w:ascii="Times New Roman" w:hAnsi="Times New Roman" w:cs="Times New Roman"/>
        </w:rPr>
        <w:t>savivaldybių administracijoms stiprinti vietos savivaldos institucijų, socialinių darbuotojų, bendruomenių, seniūnų, seniūnaičių ir kt. įsitraukimą, padedant jaunimo garantijų koordinatoriams rasti nedirbanči</w:t>
      </w:r>
      <w:r w:rsidR="00A908EA">
        <w:rPr>
          <w:rFonts w:ascii="Times New Roman" w:hAnsi="Times New Roman" w:cs="Times New Roman"/>
        </w:rPr>
        <w:t>us ir nesimokančius jaunuolius.</w:t>
      </w:r>
    </w:p>
    <w:p w:rsidR="003C01F8" w:rsidRPr="00A908EA" w:rsidRDefault="00A908EA" w:rsidP="00A908EA">
      <w:pPr>
        <w:spacing w:line="276" w:lineRule="auto"/>
        <w:jc w:val="both"/>
        <w:rPr>
          <w:rFonts w:ascii="Times New Roman" w:hAnsi="Times New Roman" w:cs="Times New Roman"/>
        </w:rPr>
      </w:pPr>
      <w:r>
        <w:rPr>
          <w:rFonts w:ascii="Times New Roman" w:hAnsi="Times New Roman" w:cs="Times New Roman"/>
        </w:rPr>
        <w:t>5</w:t>
      </w:r>
      <w:r w:rsidR="00A02751" w:rsidRPr="00A908EA">
        <w:rPr>
          <w:rFonts w:ascii="Times New Roman" w:hAnsi="Times New Roman" w:cs="Times New Roman"/>
        </w:rPr>
        <w:t>.</w:t>
      </w:r>
      <w:r w:rsidR="00522242" w:rsidRPr="00A908EA">
        <w:rPr>
          <w:rFonts w:ascii="Times New Roman" w:hAnsi="Times New Roman" w:cs="Times New Roman"/>
        </w:rPr>
        <w:t xml:space="preserve"> </w:t>
      </w:r>
      <w:r w:rsidR="00766456" w:rsidRPr="00A908EA">
        <w:rPr>
          <w:rFonts w:ascii="Times New Roman" w:hAnsi="Times New Roman" w:cs="Times New Roman"/>
        </w:rPr>
        <w:t>Suprasdami jaunimo skaičiaus mažėjimo</w:t>
      </w:r>
      <w:r w:rsidR="003C01F8" w:rsidRPr="00A908EA">
        <w:rPr>
          <w:rFonts w:ascii="Times New Roman" w:hAnsi="Times New Roman" w:cs="Times New Roman"/>
        </w:rPr>
        <w:t xml:space="preserve"> </w:t>
      </w:r>
      <w:r w:rsidR="00766456" w:rsidRPr="00A908EA">
        <w:rPr>
          <w:rFonts w:ascii="Times New Roman" w:hAnsi="Times New Roman" w:cs="Times New Roman"/>
        </w:rPr>
        <w:t xml:space="preserve">problematiką regione, </w:t>
      </w:r>
      <w:r w:rsidR="00317D47" w:rsidRPr="00A908EA">
        <w:rPr>
          <w:rFonts w:ascii="Times New Roman" w:hAnsi="Times New Roman" w:cs="Times New Roman"/>
        </w:rPr>
        <w:t xml:space="preserve">dalyviai siūlo </w:t>
      </w:r>
      <w:r w:rsidR="00766456" w:rsidRPr="00A908EA">
        <w:rPr>
          <w:rFonts w:ascii="Times New Roman" w:hAnsi="Times New Roman" w:cs="Times New Roman"/>
        </w:rPr>
        <w:t>egzistuojančių talentų programų pagrindu</w:t>
      </w:r>
      <w:bookmarkStart w:id="0" w:name="_GoBack"/>
      <w:bookmarkEnd w:id="0"/>
      <w:r w:rsidR="00766456" w:rsidRPr="00A908EA">
        <w:rPr>
          <w:rFonts w:ascii="Times New Roman" w:hAnsi="Times New Roman" w:cs="Times New Roman"/>
        </w:rPr>
        <w:t xml:space="preserve"> pritaikyti </w:t>
      </w:r>
      <w:r>
        <w:rPr>
          <w:rFonts w:ascii="Times New Roman" w:hAnsi="Times New Roman" w:cs="Times New Roman"/>
        </w:rPr>
        <w:t xml:space="preserve">geruosius pavyzdžius </w:t>
      </w:r>
      <w:r w:rsidR="00766456" w:rsidRPr="00A908EA">
        <w:rPr>
          <w:rFonts w:ascii="Times New Roman" w:hAnsi="Times New Roman" w:cs="Times New Roman"/>
        </w:rPr>
        <w:t xml:space="preserve">pagal savivaldybių poreikius, kurti patrauklias </w:t>
      </w:r>
      <w:r>
        <w:rPr>
          <w:rFonts w:ascii="Times New Roman" w:hAnsi="Times New Roman" w:cs="Times New Roman"/>
        </w:rPr>
        <w:t>viešinimo kampanijas, siekiant propaguoti mažesnių savivaldybių ir miestų jaunoms šeimoms svarbą. Lengvinti verslo sąlygas jaunimui, taikant mokestines lengvatas, kuriant verslo inkubatorius ir organizuojant verslo pradžios konsultacijas.</w:t>
      </w:r>
    </w:p>
    <w:p w:rsidR="00766456" w:rsidRPr="00A908EA" w:rsidRDefault="00A908EA" w:rsidP="00A908EA">
      <w:pPr>
        <w:spacing w:line="276" w:lineRule="auto"/>
        <w:jc w:val="both"/>
        <w:rPr>
          <w:rFonts w:ascii="Times New Roman" w:hAnsi="Times New Roman" w:cs="Times New Roman"/>
        </w:rPr>
      </w:pPr>
      <w:r>
        <w:rPr>
          <w:rFonts w:ascii="Times New Roman" w:hAnsi="Times New Roman" w:cs="Times New Roman"/>
        </w:rPr>
        <w:t>6</w:t>
      </w:r>
      <w:r w:rsidR="00766456" w:rsidRPr="00A908EA">
        <w:rPr>
          <w:rFonts w:ascii="Times New Roman" w:hAnsi="Times New Roman" w:cs="Times New Roman"/>
        </w:rPr>
        <w:t xml:space="preserve">. </w:t>
      </w:r>
      <w:r>
        <w:rPr>
          <w:rFonts w:ascii="Times New Roman" w:hAnsi="Times New Roman" w:cs="Times New Roman"/>
        </w:rPr>
        <w:t>S</w:t>
      </w:r>
      <w:r w:rsidR="00766456" w:rsidRPr="00A908EA">
        <w:rPr>
          <w:rFonts w:ascii="Times New Roman" w:hAnsi="Times New Roman" w:cs="Times New Roman"/>
        </w:rPr>
        <w:t>iekiant kokybiško darbo su jaunimu plėtros ir darbo su jaunimu formų įgyvendinimo įvairovės</w:t>
      </w:r>
      <w:r>
        <w:rPr>
          <w:rFonts w:ascii="Times New Roman" w:hAnsi="Times New Roman" w:cs="Times New Roman"/>
        </w:rPr>
        <w:t>, P</w:t>
      </w:r>
      <w:r w:rsidRPr="00A908EA">
        <w:rPr>
          <w:rFonts w:ascii="Times New Roman" w:hAnsi="Times New Roman" w:cs="Times New Roman"/>
        </w:rPr>
        <w:t>anevėžio regiono savivaldybėms užtikrinti nuolatinį ir sistemingą jaunimo</w:t>
      </w:r>
      <w:r>
        <w:rPr>
          <w:rFonts w:ascii="Times New Roman" w:hAnsi="Times New Roman" w:cs="Times New Roman"/>
        </w:rPr>
        <w:t xml:space="preserve"> darbuotojų kompetencijų kėlimą</w:t>
      </w:r>
      <w:r w:rsidR="00766456" w:rsidRPr="00A908EA">
        <w:rPr>
          <w:rFonts w:ascii="Times New Roman" w:hAnsi="Times New Roman" w:cs="Times New Roman"/>
        </w:rPr>
        <w:t xml:space="preserve">.  Siekiant užtikrinti </w:t>
      </w:r>
      <w:r>
        <w:rPr>
          <w:rFonts w:ascii="Times New Roman" w:hAnsi="Times New Roman" w:cs="Times New Roman"/>
        </w:rPr>
        <w:t xml:space="preserve">kokybišką jaunimo organizacijų veiklą, skatinti dvišalį bendradarbiavimą tarp savivaldybių administracijų ir organizacijų, dirbančių su jaunimu, kurio metu savivaldybės administracija suteikia „stogą“ bei reikiamų išteklių jaunimo organizacijoms, kuriose jaunas žmogus galėtų ugdytis lyderio savybes ir kompetencijas per aktyvią savanorišką ir projektinę veiklą. </w:t>
      </w:r>
    </w:p>
    <w:p w:rsidR="001E31A8" w:rsidRPr="00317D47" w:rsidRDefault="00BF018E" w:rsidP="00317D47">
      <w:pPr>
        <w:pStyle w:val="Betarp"/>
        <w:spacing w:line="360" w:lineRule="auto"/>
        <w:rPr>
          <w:rFonts w:ascii="Times New Roman" w:eastAsia="Trebuchet MS" w:hAnsi="Times New Roman" w:cs="Times New Roman"/>
          <w:lang w:eastAsia="lt-LT"/>
        </w:rPr>
      </w:pPr>
      <w:r w:rsidRPr="00317D47">
        <w:rPr>
          <w:rFonts w:ascii="Times New Roman" w:hAnsi="Times New Roman" w:cs="Times New Roman"/>
        </w:rPr>
        <w:t>Lietuvos jaunimo organizacijų tarybos</w:t>
      </w:r>
      <w:r w:rsidR="00317D47" w:rsidRPr="00317D47">
        <w:rPr>
          <w:rFonts w:ascii="Times New Roman" w:hAnsi="Times New Roman" w:cs="Times New Roman"/>
        </w:rPr>
        <w:t xml:space="preserve"> prezidentas</w:t>
      </w:r>
      <w:r w:rsidRPr="00317D47">
        <w:rPr>
          <w:rFonts w:ascii="Times New Roman" w:hAnsi="Times New Roman" w:cs="Times New Roman"/>
        </w:rPr>
        <w:t xml:space="preserve"> </w:t>
      </w:r>
      <w:r w:rsidRPr="00317D47">
        <w:rPr>
          <w:rFonts w:ascii="Times New Roman" w:hAnsi="Times New Roman" w:cs="Times New Roman"/>
        </w:rPr>
        <w:tab/>
      </w:r>
      <w:r w:rsidR="00194596" w:rsidRPr="00317D47">
        <w:rPr>
          <w:rFonts w:ascii="Times New Roman" w:hAnsi="Times New Roman" w:cs="Times New Roman"/>
        </w:rPr>
        <w:tab/>
      </w:r>
      <w:r w:rsidR="00317D47" w:rsidRPr="00317D47">
        <w:rPr>
          <w:rFonts w:ascii="Times New Roman" w:eastAsia="Trebuchet MS" w:hAnsi="Times New Roman" w:cs="Times New Roman"/>
          <w:lang w:eastAsia="lt-LT"/>
        </w:rPr>
        <w:tab/>
      </w:r>
      <w:r w:rsidR="00194596" w:rsidRPr="00317D47">
        <w:rPr>
          <w:rFonts w:ascii="Times New Roman" w:eastAsia="Trebuchet MS" w:hAnsi="Times New Roman" w:cs="Times New Roman"/>
          <w:lang w:eastAsia="lt-LT"/>
        </w:rPr>
        <w:t>Mantas Zakarka</w:t>
      </w:r>
      <w:r w:rsidRPr="00317D47">
        <w:rPr>
          <w:rFonts w:ascii="Times New Roman" w:eastAsia="Trebuchet MS" w:hAnsi="Times New Roman" w:cs="Times New Roman"/>
          <w:lang w:eastAsia="lt-LT"/>
        </w:rPr>
        <w:tab/>
      </w:r>
    </w:p>
    <w:p w:rsidR="001E31A8" w:rsidRPr="00317D47" w:rsidRDefault="001E31A8" w:rsidP="00317D47">
      <w:pPr>
        <w:pStyle w:val="Betarp"/>
        <w:spacing w:line="360" w:lineRule="auto"/>
        <w:rPr>
          <w:rFonts w:ascii="Times New Roman" w:eastAsia="Trebuchet MS" w:hAnsi="Times New Roman" w:cs="Times New Roman"/>
          <w:lang w:eastAsia="lt-LT"/>
        </w:rPr>
      </w:pPr>
      <w:r w:rsidRPr="00317D47">
        <w:rPr>
          <w:rFonts w:ascii="Times New Roman" w:eastAsia="Trebuchet MS" w:hAnsi="Times New Roman" w:cs="Times New Roman"/>
          <w:lang w:eastAsia="lt-LT"/>
        </w:rPr>
        <w:t xml:space="preserve">Biržų r. savivaldybės </w:t>
      </w:r>
      <w:r w:rsidR="000A0B1A" w:rsidRPr="00317D47">
        <w:rPr>
          <w:rFonts w:ascii="Times New Roman" w:eastAsia="Trebuchet MS" w:hAnsi="Times New Roman" w:cs="Times New Roman"/>
          <w:lang w:eastAsia="lt-LT"/>
        </w:rPr>
        <w:t>tarybos narė</w:t>
      </w:r>
      <w:r w:rsidR="00A5023F" w:rsidRPr="00317D47">
        <w:rPr>
          <w:rFonts w:ascii="Times New Roman" w:eastAsia="Trebuchet MS" w:hAnsi="Times New Roman" w:cs="Times New Roman"/>
          <w:lang w:eastAsia="lt-LT"/>
        </w:rPr>
        <w:tab/>
      </w:r>
      <w:r w:rsidR="000A0B1A" w:rsidRPr="00317D47">
        <w:rPr>
          <w:rFonts w:ascii="Times New Roman" w:eastAsia="Trebuchet MS" w:hAnsi="Times New Roman" w:cs="Times New Roman"/>
          <w:lang w:eastAsia="lt-LT"/>
        </w:rPr>
        <w:tab/>
      </w:r>
      <w:r w:rsidR="000A0B1A" w:rsidRPr="00317D47">
        <w:rPr>
          <w:rFonts w:ascii="Times New Roman" w:eastAsia="Trebuchet MS" w:hAnsi="Times New Roman" w:cs="Times New Roman"/>
          <w:lang w:eastAsia="lt-LT"/>
        </w:rPr>
        <w:tab/>
      </w:r>
      <w:r w:rsidR="00A908EA" w:rsidRPr="00317D47">
        <w:rPr>
          <w:rFonts w:ascii="Times New Roman" w:eastAsia="Trebuchet MS" w:hAnsi="Times New Roman" w:cs="Times New Roman"/>
          <w:lang w:eastAsia="lt-LT"/>
        </w:rPr>
        <w:tab/>
      </w:r>
      <w:r w:rsidR="000A0B1A" w:rsidRPr="00317D47">
        <w:rPr>
          <w:rFonts w:ascii="Times New Roman" w:eastAsia="Trebuchet MS" w:hAnsi="Times New Roman" w:cs="Times New Roman"/>
          <w:lang w:eastAsia="lt-LT"/>
        </w:rPr>
        <w:t>Dominyka Tribienė</w:t>
      </w:r>
    </w:p>
    <w:p w:rsidR="001E09B7" w:rsidRPr="00317D47" w:rsidRDefault="001E09B7" w:rsidP="00317D47">
      <w:pPr>
        <w:pStyle w:val="Betarp"/>
        <w:spacing w:line="360" w:lineRule="auto"/>
        <w:rPr>
          <w:rFonts w:ascii="Times New Roman" w:eastAsia="Trebuchet MS" w:hAnsi="Times New Roman" w:cs="Times New Roman"/>
          <w:lang w:eastAsia="lt-LT"/>
        </w:rPr>
      </w:pPr>
      <w:r w:rsidRPr="00317D47">
        <w:rPr>
          <w:rFonts w:ascii="Times New Roman" w:eastAsia="Trebuchet MS" w:hAnsi="Times New Roman" w:cs="Times New Roman"/>
          <w:lang w:eastAsia="lt-LT"/>
        </w:rPr>
        <w:t>Kupiškio r. savivaldybės mero pavaduotojas</w:t>
      </w:r>
      <w:r w:rsidRPr="00317D47">
        <w:rPr>
          <w:rFonts w:ascii="Times New Roman" w:eastAsia="Trebuchet MS" w:hAnsi="Times New Roman" w:cs="Times New Roman"/>
          <w:lang w:eastAsia="lt-LT"/>
        </w:rPr>
        <w:tab/>
      </w:r>
      <w:r w:rsidRPr="00317D47">
        <w:rPr>
          <w:rFonts w:ascii="Times New Roman" w:eastAsia="Trebuchet MS" w:hAnsi="Times New Roman" w:cs="Times New Roman"/>
          <w:lang w:eastAsia="lt-LT"/>
        </w:rPr>
        <w:tab/>
      </w:r>
      <w:r w:rsidR="00A908EA" w:rsidRPr="00317D47">
        <w:rPr>
          <w:rFonts w:ascii="Times New Roman" w:eastAsia="Trebuchet MS" w:hAnsi="Times New Roman" w:cs="Times New Roman"/>
          <w:lang w:eastAsia="lt-LT"/>
        </w:rPr>
        <w:tab/>
      </w:r>
      <w:r w:rsidRPr="00317D47">
        <w:rPr>
          <w:rFonts w:ascii="Times New Roman" w:eastAsia="Trebuchet MS" w:hAnsi="Times New Roman" w:cs="Times New Roman"/>
          <w:lang w:eastAsia="lt-LT"/>
        </w:rPr>
        <w:t>Aurimas Martinka</w:t>
      </w:r>
    </w:p>
    <w:p w:rsidR="001E31A8" w:rsidRPr="00317D47" w:rsidRDefault="001E31A8" w:rsidP="00317D47">
      <w:pPr>
        <w:pStyle w:val="Betarp"/>
        <w:spacing w:line="360" w:lineRule="auto"/>
        <w:rPr>
          <w:rFonts w:ascii="Times New Roman" w:eastAsia="Trebuchet MS" w:hAnsi="Times New Roman" w:cs="Times New Roman"/>
          <w:lang w:eastAsia="lt-LT"/>
        </w:rPr>
      </w:pPr>
      <w:r w:rsidRPr="00317D47">
        <w:rPr>
          <w:rFonts w:ascii="Times New Roman" w:eastAsia="Trebuchet MS" w:hAnsi="Times New Roman" w:cs="Times New Roman"/>
          <w:lang w:eastAsia="lt-LT"/>
        </w:rPr>
        <w:t>Panevėžio m</w:t>
      </w:r>
      <w:r w:rsidR="00E05745" w:rsidRPr="00317D47">
        <w:rPr>
          <w:rFonts w:ascii="Times New Roman" w:eastAsia="Trebuchet MS" w:hAnsi="Times New Roman" w:cs="Times New Roman"/>
          <w:lang w:eastAsia="lt-LT"/>
        </w:rPr>
        <w:t xml:space="preserve">. </w:t>
      </w:r>
      <w:r w:rsidRPr="00317D47">
        <w:rPr>
          <w:rFonts w:ascii="Times New Roman" w:eastAsia="Trebuchet MS" w:hAnsi="Times New Roman" w:cs="Times New Roman"/>
          <w:lang w:eastAsia="lt-LT"/>
        </w:rPr>
        <w:t xml:space="preserve">savivaldybės </w:t>
      </w:r>
      <w:r w:rsidR="00763793" w:rsidRPr="00317D47">
        <w:rPr>
          <w:rFonts w:ascii="Times New Roman" w:eastAsia="Trebuchet MS" w:hAnsi="Times New Roman" w:cs="Times New Roman"/>
          <w:lang w:eastAsia="lt-LT"/>
        </w:rPr>
        <w:t>tarybos narys</w:t>
      </w:r>
      <w:r w:rsidR="00763793" w:rsidRPr="00317D47">
        <w:rPr>
          <w:rFonts w:ascii="Times New Roman" w:eastAsia="Trebuchet MS" w:hAnsi="Times New Roman" w:cs="Times New Roman"/>
          <w:lang w:eastAsia="lt-LT"/>
        </w:rPr>
        <w:tab/>
      </w:r>
      <w:r w:rsidR="00763793" w:rsidRPr="00317D47">
        <w:rPr>
          <w:rFonts w:ascii="Times New Roman" w:eastAsia="Trebuchet MS" w:hAnsi="Times New Roman" w:cs="Times New Roman"/>
          <w:lang w:eastAsia="lt-LT"/>
        </w:rPr>
        <w:tab/>
      </w:r>
      <w:r w:rsidR="00763793" w:rsidRPr="00317D47">
        <w:rPr>
          <w:rFonts w:ascii="Times New Roman" w:eastAsia="Trebuchet MS" w:hAnsi="Times New Roman" w:cs="Times New Roman"/>
          <w:lang w:eastAsia="lt-LT"/>
        </w:rPr>
        <w:tab/>
      </w:r>
      <w:r w:rsidR="00A908EA" w:rsidRPr="00317D47">
        <w:rPr>
          <w:rFonts w:ascii="Times New Roman" w:eastAsia="Trebuchet MS" w:hAnsi="Times New Roman" w:cs="Times New Roman"/>
          <w:lang w:eastAsia="lt-LT"/>
        </w:rPr>
        <w:tab/>
      </w:r>
      <w:r w:rsidR="00763793" w:rsidRPr="00317D47">
        <w:rPr>
          <w:rFonts w:ascii="Times New Roman" w:eastAsia="Trebuchet MS" w:hAnsi="Times New Roman" w:cs="Times New Roman"/>
          <w:lang w:eastAsia="lt-LT"/>
        </w:rPr>
        <w:t>Daumantas Simėnas</w:t>
      </w:r>
    </w:p>
    <w:p w:rsidR="00832BA3" w:rsidRPr="00317D47" w:rsidRDefault="001E31A8" w:rsidP="00317D47">
      <w:pPr>
        <w:pStyle w:val="Betarp"/>
        <w:spacing w:line="360" w:lineRule="auto"/>
        <w:rPr>
          <w:rFonts w:ascii="Times New Roman" w:eastAsia="Trebuchet MS" w:hAnsi="Times New Roman" w:cs="Times New Roman"/>
          <w:lang w:eastAsia="lt-LT"/>
        </w:rPr>
      </w:pPr>
      <w:r w:rsidRPr="00317D47">
        <w:rPr>
          <w:rFonts w:ascii="Times New Roman" w:eastAsia="Trebuchet MS" w:hAnsi="Times New Roman" w:cs="Times New Roman"/>
          <w:lang w:eastAsia="lt-LT"/>
        </w:rPr>
        <w:t xml:space="preserve">Panevėžio r. savivaldybės </w:t>
      </w:r>
      <w:r w:rsidR="00662290" w:rsidRPr="00317D47">
        <w:rPr>
          <w:rFonts w:ascii="Times New Roman" w:eastAsia="Trebuchet MS" w:hAnsi="Times New Roman" w:cs="Times New Roman"/>
          <w:lang w:eastAsia="lt-LT"/>
        </w:rPr>
        <w:t>tarybos narė</w:t>
      </w:r>
      <w:r w:rsidR="00A5023F" w:rsidRPr="00317D47">
        <w:rPr>
          <w:rFonts w:ascii="Times New Roman" w:eastAsia="Trebuchet MS" w:hAnsi="Times New Roman" w:cs="Times New Roman"/>
          <w:lang w:eastAsia="lt-LT"/>
        </w:rPr>
        <w:tab/>
      </w:r>
      <w:r w:rsidR="00662290" w:rsidRPr="00317D47">
        <w:rPr>
          <w:rFonts w:ascii="Times New Roman" w:eastAsia="Trebuchet MS" w:hAnsi="Times New Roman" w:cs="Times New Roman"/>
          <w:lang w:eastAsia="lt-LT"/>
        </w:rPr>
        <w:tab/>
      </w:r>
      <w:r w:rsidR="00662290" w:rsidRPr="00317D47">
        <w:rPr>
          <w:rFonts w:ascii="Times New Roman" w:eastAsia="Trebuchet MS" w:hAnsi="Times New Roman" w:cs="Times New Roman"/>
          <w:lang w:eastAsia="lt-LT"/>
        </w:rPr>
        <w:tab/>
      </w:r>
      <w:r w:rsidR="00A908EA" w:rsidRPr="00317D47">
        <w:rPr>
          <w:rFonts w:ascii="Times New Roman" w:eastAsia="Trebuchet MS" w:hAnsi="Times New Roman" w:cs="Times New Roman"/>
          <w:lang w:eastAsia="lt-LT"/>
        </w:rPr>
        <w:tab/>
      </w:r>
      <w:r w:rsidR="00662290" w:rsidRPr="00317D47">
        <w:rPr>
          <w:rFonts w:ascii="Times New Roman" w:eastAsia="Trebuchet MS" w:hAnsi="Times New Roman" w:cs="Times New Roman"/>
          <w:lang w:eastAsia="lt-LT"/>
        </w:rPr>
        <w:t>Modesta Petrauskaitė</w:t>
      </w:r>
    </w:p>
    <w:p w:rsidR="001E31A8" w:rsidRPr="00317D47" w:rsidRDefault="001E31A8" w:rsidP="00317D47">
      <w:pPr>
        <w:pStyle w:val="Betarp"/>
        <w:spacing w:line="360" w:lineRule="auto"/>
        <w:rPr>
          <w:rFonts w:ascii="Times New Roman" w:eastAsia="Trebuchet MS" w:hAnsi="Times New Roman" w:cs="Times New Roman"/>
          <w:lang w:eastAsia="lt-LT"/>
        </w:rPr>
      </w:pPr>
      <w:r w:rsidRPr="00317D47">
        <w:rPr>
          <w:rFonts w:ascii="Times New Roman" w:eastAsia="Trebuchet MS" w:hAnsi="Times New Roman" w:cs="Times New Roman"/>
          <w:lang w:eastAsia="lt-LT"/>
        </w:rPr>
        <w:t xml:space="preserve">Pasvalio r. savivaldybės </w:t>
      </w:r>
      <w:r w:rsidR="00753960" w:rsidRPr="00317D47">
        <w:rPr>
          <w:rFonts w:ascii="Times New Roman" w:eastAsia="Trebuchet MS" w:hAnsi="Times New Roman" w:cs="Times New Roman"/>
          <w:lang w:eastAsia="lt-LT"/>
        </w:rPr>
        <w:t>mero pavaduotojas</w:t>
      </w:r>
      <w:r w:rsidR="00A5023F" w:rsidRPr="00317D47">
        <w:rPr>
          <w:rFonts w:ascii="Times New Roman" w:eastAsia="Trebuchet MS" w:hAnsi="Times New Roman" w:cs="Times New Roman"/>
          <w:lang w:eastAsia="lt-LT"/>
        </w:rPr>
        <w:tab/>
      </w:r>
      <w:r w:rsidR="00753960" w:rsidRPr="00317D47">
        <w:rPr>
          <w:rFonts w:ascii="Times New Roman" w:eastAsia="Trebuchet MS" w:hAnsi="Times New Roman" w:cs="Times New Roman"/>
          <w:lang w:eastAsia="lt-LT"/>
        </w:rPr>
        <w:tab/>
      </w:r>
      <w:r w:rsidR="00753960" w:rsidRPr="00317D47">
        <w:rPr>
          <w:rFonts w:ascii="Times New Roman" w:eastAsia="Trebuchet MS" w:hAnsi="Times New Roman" w:cs="Times New Roman"/>
          <w:lang w:eastAsia="lt-LT"/>
        </w:rPr>
        <w:tab/>
      </w:r>
      <w:r w:rsidR="00A908EA" w:rsidRPr="00317D47">
        <w:rPr>
          <w:rFonts w:ascii="Times New Roman" w:eastAsia="Trebuchet MS" w:hAnsi="Times New Roman" w:cs="Times New Roman"/>
          <w:lang w:eastAsia="lt-LT"/>
        </w:rPr>
        <w:tab/>
      </w:r>
      <w:r w:rsidR="00753960" w:rsidRPr="00317D47">
        <w:rPr>
          <w:rFonts w:ascii="Times New Roman" w:eastAsia="Trebuchet MS" w:hAnsi="Times New Roman" w:cs="Times New Roman"/>
          <w:lang w:eastAsia="lt-LT"/>
        </w:rPr>
        <w:t>Povilas Balčiūnas</w:t>
      </w:r>
    </w:p>
    <w:p w:rsidR="008402CE" w:rsidRPr="00A908EA" w:rsidRDefault="001E31A8" w:rsidP="00317D47">
      <w:pPr>
        <w:pStyle w:val="Betarp"/>
        <w:spacing w:line="360" w:lineRule="auto"/>
        <w:rPr>
          <w:rFonts w:ascii="Times New Roman" w:eastAsia="Trebuchet MS" w:hAnsi="Times New Roman" w:cs="Times New Roman"/>
          <w:b/>
          <w:bCs/>
          <w:lang w:eastAsia="lt-LT"/>
        </w:rPr>
      </w:pPr>
      <w:r w:rsidRPr="00317D47">
        <w:rPr>
          <w:rFonts w:ascii="Times New Roman" w:eastAsia="Trebuchet MS" w:hAnsi="Times New Roman" w:cs="Times New Roman"/>
          <w:lang w:eastAsia="lt-LT"/>
        </w:rPr>
        <w:t xml:space="preserve">Rokiškio r. savivaldybės </w:t>
      </w:r>
      <w:r w:rsidR="001E09B7" w:rsidRPr="00317D47">
        <w:rPr>
          <w:rFonts w:ascii="Times New Roman" w:eastAsia="Trebuchet MS" w:hAnsi="Times New Roman" w:cs="Times New Roman"/>
          <w:lang w:eastAsia="lt-LT"/>
        </w:rPr>
        <w:t xml:space="preserve">mero </w:t>
      </w:r>
      <w:r w:rsidR="00973954" w:rsidRPr="00317D47">
        <w:rPr>
          <w:rFonts w:ascii="Times New Roman" w:eastAsia="Trebuchet MS" w:hAnsi="Times New Roman" w:cs="Times New Roman"/>
          <w:lang w:eastAsia="lt-LT"/>
        </w:rPr>
        <w:t>patarėjas</w:t>
      </w:r>
      <w:r w:rsidR="00753960" w:rsidRPr="00317D47">
        <w:rPr>
          <w:rFonts w:ascii="Times New Roman" w:eastAsia="Trebuchet MS" w:hAnsi="Times New Roman" w:cs="Times New Roman"/>
          <w:lang w:eastAsia="lt-LT"/>
        </w:rPr>
        <w:tab/>
      </w:r>
      <w:r w:rsidR="00753960" w:rsidRPr="00317D47">
        <w:rPr>
          <w:rFonts w:ascii="Times New Roman" w:eastAsia="Trebuchet MS" w:hAnsi="Times New Roman" w:cs="Times New Roman"/>
          <w:lang w:eastAsia="lt-LT"/>
        </w:rPr>
        <w:tab/>
      </w:r>
      <w:r w:rsidR="00753960" w:rsidRPr="00317D47">
        <w:rPr>
          <w:rFonts w:ascii="Times New Roman" w:eastAsia="Trebuchet MS" w:hAnsi="Times New Roman" w:cs="Times New Roman"/>
          <w:lang w:eastAsia="lt-LT"/>
        </w:rPr>
        <w:tab/>
      </w:r>
      <w:r w:rsidR="00753960" w:rsidRPr="00317D47">
        <w:rPr>
          <w:rFonts w:ascii="Times New Roman" w:eastAsia="Trebuchet MS" w:hAnsi="Times New Roman" w:cs="Times New Roman"/>
          <w:lang w:eastAsia="lt-LT"/>
        </w:rPr>
        <w:tab/>
      </w:r>
      <w:r w:rsidR="00A908EA" w:rsidRPr="00317D47">
        <w:rPr>
          <w:rFonts w:ascii="Times New Roman" w:eastAsia="Trebuchet MS" w:hAnsi="Times New Roman" w:cs="Times New Roman"/>
          <w:lang w:eastAsia="lt-LT"/>
        </w:rPr>
        <w:t>Tadas Barauskas</w:t>
      </w:r>
    </w:p>
    <w:p w:rsidR="008402CE" w:rsidRPr="00A908EA" w:rsidRDefault="008402CE">
      <w:pPr>
        <w:spacing w:after="120" w:line="240" w:lineRule="auto"/>
        <w:ind w:left="-142" w:right="-166" w:firstLine="142"/>
        <w:rPr>
          <w:rFonts w:ascii="Times New Roman" w:eastAsia="Trebuchet MS" w:hAnsi="Times New Roman" w:cs="Times New Roman"/>
          <w:b/>
          <w:bCs/>
          <w:lang w:eastAsia="lt-LT"/>
        </w:rPr>
      </w:pPr>
    </w:p>
    <w:sectPr w:rsidR="008402CE" w:rsidRPr="00A908EA" w:rsidSect="00A908EA">
      <w:pgSz w:w="11906" w:h="16838"/>
      <w:pgMar w:top="567" w:right="567" w:bottom="567" w:left="567" w:header="567" w:footer="56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5EB7" w:rsidRDefault="00235EB7" w:rsidP="00CB4C04">
      <w:pPr>
        <w:spacing w:after="0" w:line="240" w:lineRule="auto"/>
      </w:pPr>
      <w:r>
        <w:separator/>
      </w:r>
    </w:p>
  </w:endnote>
  <w:endnote w:type="continuationSeparator" w:id="0">
    <w:p w:rsidR="00235EB7" w:rsidRDefault="00235EB7" w:rsidP="00CB4C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altName w:val="Segoe UI"/>
    <w:charset w:val="BA"/>
    <w:family w:val="swiss"/>
    <w:pitch w:val="variable"/>
    <w:sig w:usb0="00000001" w:usb1="4000207B"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5EB7" w:rsidRDefault="00235EB7" w:rsidP="00CB4C04">
      <w:pPr>
        <w:spacing w:after="0" w:line="240" w:lineRule="auto"/>
      </w:pPr>
      <w:r>
        <w:separator/>
      </w:r>
    </w:p>
  </w:footnote>
  <w:footnote w:type="continuationSeparator" w:id="0">
    <w:p w:rsidR="00235EB7" w:rsidRDefault="00235EB7" w:rsidP="00CB4C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D27659"/>
    <w:multiLevelType w:val="hybridMultilevel"/>
    <w:tmpl w:val="EC24ACB6"/>
    <w:lvl w:ilvl="0" w:tplc="5CC67F16">
      <w:start w:val="6"/>
      <w:numFmt w:val="bullet"/>
      <w:lvlText w:val=""/>
      <w:lvlJc w:val="left"/>
      <w:pPr>
        <w:ind w:left="720" w:hanging="360"/>
      </w:pPr>
      <w:rPr>
        <w:rFonts w:ascii="Symbol" w:eastAsia="Trebuchet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53A76EE"/>
    <w:multiLevelType w:val="hybridMultilevel"/>
    <w:tmpl w:val="B0F4296C"/>
    <w:lvl w:ilvl="0" w:tplc="3CC0F020">
      <w:start w:val="6"/>
      <w:numFmt w:val="bullet"/>
      <w:lvlText w:val=""/>
      <w:lvlJc w:val="left"/>
      <w:pPr>
        <w:ind w:left="1080" w:hanging="360"/>
      </w:pPr>
      <w:rPr>
        <w:rFonts w:ascii="Symbol" w:eastAsia="Trebuchet MS"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296"/>
  <w:hyphenationZone w:val="396"/>
  <w:characterSpacingControl w:val="doNotCompress"/>
  <w:footnotePr>
    <w:footnote w:id="-1"/>
    <w:footnote w:id="0"/>
  </w:footnotePr>
  <w:endnotePr>
    <w:endnote w:id="-1"/>
    <w:endnote w:id="0"/>
  </w:endnotePr>
  <w:compat/>
  <w:rsids>
    <w:rsidRoot w:val="00CB4C04"/>
    <w:rsid w:val="0000037E"/>
    <w:rsid w:val="00020B98"/>
    <w:rsid w:val="00023C5F"/>
    <w:rsid w:val="00040024"/>
    <w:rsid w:val="00046CFC"/>
    <w:rsid w:val="00057BCA"/>
    <w:rsid w:val="00060E22"/>
    <w:rsid w:val="000A0B1A"/>
    <w:rsid w:val="000C3808"/>
    <w:rsid w:val="000F652F"/>
    <w:rsid w:val="00136AF4"/>
    <w:rsid w:val="00151C6A"/>
    <w:rsid w:val="0015232F"/>
    <w:rsid w:val="00173C31"/>
    <w:rsid w:val="00194596"/>
    <w:rsid w:val="001B3990"/>
    <w:rsid w:val="001D10F7"/>
    <w:rsid w:val="001E09B7"/>
    <w:rsid w:val="001E31A8"/>
    <w:rsid w:val="001F7BB7"/>
    <w:rsid w:val="0022749B"/>
    <w:rsid w:val="00231786"/>
    <w:rsid w:val="00233B44"/>
    <w:rsid w:val="00235EB7"/>
    <w:rsid w:val="002436C8"/>
    <w:rsid w:val="002526A9"/>
    <w:rsid w:val="00272BD0"/>
    <w:rsid w:val="002C4DA9"/>
    <w:rsid w:val="002E2328"/>
    <w:rsid w:val="002F19A7"/>
    <w:rsid w:val="002F1DBC"/>
    <w:rsid w:val="002F4E8C"/>
    <w:rsid w:val="00317D47"/>
    <w:rsid w:val="00353FE0"/>
    <w:rsid w:val="00355421"/>
    <w:rsid w:val="003A4C7B"/>
    <w:rsid w:val="003C01F8"/>
    <w:rsid w:val="003D0359"/>
    <w:rsid w:val="003F0F75"/>
    <w:rsid w:val="00400345"/>
    <w:rsid w:val="00422FF9"/>
    <w:rsid w:val="00441E1F"/>
    <w:rsid w:val="00465D2A"/>
    <w:rsid w:val="00466258"/>
    <w:rsid w:val="00487FA2"/>
    <w:rsid w:val="004A7E2D"/>
    <w:rsid w:val="004C225A"/>
    <w:rsid w:val="004D155A"/>
    <w:rsid w:val="004F7C4F"/>
    <w:rsid w:val="00522242"/>
    <w:rsid w:val="005716FF"/>
    <w:rsid w:val="005913A4"/>
    <w:rsid w:val="005946AC"/>
    <w:rsid w:val="005A29E5"/>
    <w:rsid w:val="005C4E5D"/>
    <w:rsid w:val="005C65BA"/>
    <w:rsid w:val="0062799A"/>
    <w:rsid w:val="00657EF1"/>
    <w:rsid w:val="00661C45"/>
    <w:rsid w:val="00662290"/>
    <w:rsid w:val="00683C8C"/>
    <w:rsid w:val="00694555"/>
    <w:rsid w:val="006D47B4"/>
    <w:rsid w:val="006E4E55"/>
    <w:rsid w:val="006F4EA0"/>
    <w:rsid w:val="007177C3"/>
    <w:rsid w:val="00753960"/>
    <w:rsid w:val="00763793"/>
    <w:rsid w:val="00766456"/>
    <w:rsid w:val="007971B9"/>
    <w:rsid w:val="007B3A5E"/>
    <w:rsid w:val="00815FDD"/>
    <w:rsid w:val="0081759C"/>
    <w:rsid w:val="00832BA3"/>
    <w:rsid w:val="008402CE"/>
    <w:rsid w:val="00841EF1"/>
    <w:rsid w:val="008617F2"/>
    <w:rsid w:val="00895D3E"/>
    <w:rsid w:val="008C51E9"/>
    <w:rsid w:val="008C7880"/>
    <w:rsid w:val="008D33C4"/>
    <w:rsid w:val="008F4FE0"/>
    <w:rsid w:val="009018A0"/>
    <w:rsid w:val="00910B9A"/>
    <w:rsid w:val="00944D32"/>
    <w:rsid w:val="00973954"/>
    <w:rsid w:val="00991725"/>
    <w:rsid w:val="009E47D9"/>
    <w:rsid w:val="009F241A"/>
    <w:rsid w:val="00A02751"/>
    <w:rsid w:val="00A5023F"/>
    <w:rsid w:val="00A908EA"/>
    <w:rsid w:val="00AB4159"/>
    <w:rsid w:val="00B16C9C"/>
    <w:rsid w:val="00B27D53"/>
    <w:rsid w:val="00B37C29"/>
    <w:rsid w:val="00B4389E"/>
    <w:rsid w:val="00B529DE"/>
    <w:rsid w:val="00B55C21"/>
    <w:rsid w:val="00B97E6C"/>
    <w:rsid w:val="00BA0DD0"/>
    <w:rsid w:val="00BF018E"/>
    <w:rsid w:val="00C173FF"/>
    <w:rsid w:val="00C24738"/>
    <w:rsid w:val="00C847FC"/>
    <w:rsid w:val="00CB4C04"/>
    <w:rsid w:val="00CC5D86"/>
    <w:rsid w:val="00CD66F2"/>
    <w:rsid w:val="00CF34B5"/>
    <w:rsid w:val="00D101DD"/>
    <w:rsid w:val="00D24F79"/>
    <w:rsid w:val="00D30E8F"/>
    <w:rsid w:val="00D652E6"/>
    <w:rsid w:val="00D74382"/>
    <w:rsid w:val="00E017A4"/>
    <w:rsid w:val="00E05745"/>
    <w:rsid w:val="00E13F93"/>
    <w:rsid w:val="00E617BD"/>
    <w:rsid w:val="00EA1E5E"/>
    <w:rsid w:val="00EE447B"/>
    <w:rsid w:val="00EF5AED"/>
    <w:rsid w:val="00F13AE9"/>
    <w:rsid w:val="00F15152"/>
    <w:rsid w:val="00F31068"/>
    <w:rsid w:val="00F37C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F1DBC"/>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3paprastojilentel1">
    <w:name w:val="3 paprastoji lentelė1"/>
    <w:basedOn w:val="prastojilentel"/>
    <w:next w:val="PlainTable3"/>
    <w:uiPriority w:val="43"/>
    <w:rsid w:val="00CB4C04"/>
    <w:pPr>
      <w:spacing w:after="0" w:line="240" w:lineRule="auto"/>
    </w:pPr>
    <w:rPr>
      <w:color w:val="404040"/>
      <w:sz w:val="18"/>
      <w:szCs w:val="20"/>
      <w:lang w:eastAsia="lt-LT"/>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3">
    <w:name w:val="Plain Table 3"/>
    <w:basedOn w:val="prastojilentel"/>
    <w:uiPriority w:val="43"/>
    <w:rsid w:val="00CB4C0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mokymoprogramlentelbekratini">
    <w:name w:val="mokymo programų lentelė – be kraštinių"/>
    <w:basedOn w:val="prastojilentel"/>
    <w:uiPriority w:val="99"/>
    <w:rsid w:val="00CB4C04"/>
    <w:pPr>
      <w:spacing w:after="0" w:line="240" w:lineRule="auto"/>
    </w:pPr>
    <w:rPr>
      <w:color w:val="404040"/>
      <w:sz w:val="18"/>
      <w:szCs w:val="20"/>
      <w:lang w:eastAsia="lt-LT"/>
    </w:rPr>
    <w:tblPr>
      <w:tblInd w:w="0" w:type="dxa"/>
      <w:tblCellMar>
        <w:top w:w="0" w:type="dxa"/>
        <w:left w:w="0" w:type="dxa"/>
        <w:bottom w:w="0" w:type="dxa"/>
        <w:right w:w="0" w:type="dxa"/>
      </w:tblCellMar>
    </w:tblPr>
    <w:tblStylePr w:type="firstRow">
      <w:pPr>
        <w:wordWrap/>
        <w:spacing w:afterLines="0" w:afterAutospacing="0"/>
      </w:pPr>
      <w:rPr>
        <w:rFonts w:ascii="Calibri Light" w:hAnsi="Calibri Light"/>
        <w:b/>
        <w:color w:val="D6615C"/>
        <w:sz w:val="20"/>
      </w:rPr>
    </w:tblStylePr>
  </w:style>
  <w:style w:type="paragraph" w:styleId="Antrats">
    <w:name w:val="header"/>
    <w:basedOn w:val="prastasis"/>
    <w:link w:val="AntratsDiagrama"/>
    <w:uiPriority w:val="99"/>
    <w:unhideWhenUsed/>
    <w:rsid w:val="00CB4C0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CB4C04"/>
  </w:style>
  <w:style w:type="paragraph" w:styleId="Porat">
    <w:name w:val="footer"/>
    <w:basedOn w:val="prastasis"/>
    <w:link w:val="PoratDiagrama"/>
    <w:uiPriority w:val="99"/>
    <w:unhideWhenUsed/>
    <w:rsid w:val="00CB4C0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CB4C04"/>
  </w:style>
  <w:style w:type="paragraph" w:styleId="Debesliotekstas">
    <w:name w:val="Balloon Text"/>
    <w:basedOn w:val="prastasis"/>
    <w:link w:val="DebesliotekstasDiagrama"/>
    <w:uiPriority w:val="99"/>
    <w:semiHidden/>
    <w:unhideWhenUsed/>
    <w:rsid w:val="00040024"/>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040024"/>
    <w:rPr>
      <w:rFonts w:ascii="Tahoma" w:hAnsi="Tahoma" w:cs="Tahoma"/>
      <w:sz w:val="16"/>
      <w:szCs w:val="16"/>
    </w:rPr>
  </w:style>
  <w:style w:type="paragraph" w:styleId="Betarp">
    <w:name w:val="No Spacing"/>
    <w:uiPriority w:val="1"/>
    <w:qFormat/>
    <w:rsid w:val="005A29E5"/>
    <w:pPr>
      <w:spacing w:after="0" w:line="240" w:lineRule="auto"/>
    </w:pPr>
  </w:style>
  <w:style w:type="paragraph" w:styleId="Sraopastraipa">
    <w:name w:val="List Paragraph"/>
    <w:basedOn w:val="prastasis"/>
    <w:uiPriority w:val="34"/>
    <w:qFormat/>
    <w:rsid w:val="008402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F1DBC"/>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3paprastojilentel1">
    <w:name w:val="3 paprastoji lentelė1"/>
    <w:basedOn w:val="prastojilentel"/>
    <w:next w:val="PlainTable3"/>
    <w:uiPriority w:val="43"/>
    <w:rsid w:val="00CB4C04"/>
    <w:pPr>
      <w:spacing w:after="0" w:line="240" w:lineRule="auto"/>
    </w:pPr>
    <w:rPr>
      <w:color w:val="404040"/>
      <w:sz w:val="18"/>
      <w:szCs w:val="20"/>
      <w:lang w:eastAsia="lt-LT"/>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3">
    <w:name w:val="Plain Table 3"/>
    <w:basedOn w:val="prastojilentel"/>
    <w:uiPriority w:val="43"/>
    <w:rsid w:val="00CB4C0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mokymoprogramlentelbekratini">
    <w:name w:val="mokymo programų lentelė – be kraštinių"/>
    <w:basedOn w:val="prastojilentel"/>
    <w:uiPriority w:val="99"/>
    <w:rsid w:val="00CB4C04"/>
    <w:pPr>
      <w:spacing w:after="0" w:line="240" w:lineRule="auto"/>
    </w:pPr>
    <w:rPr>
      <w:color w:val="404040"/>
      <w:sz w:val="18"/>
      <w:szCs w:val="20"/>
      <w:lang w:eastAsia="lt-LT"/>
    </w:rPr>
    <w:tblPr>
      <w:tblCellMar>
        <w:left w:w="0" w:type="dxa"/>
        <w:right w:w="0" w:type="dxa"/>
      </w:tblCellMar>
    </w:tblPr>
    <w:tblStylePr w:type="firstRow">
      <w:pPr>
        <w:wordWrap/>
        <w:spacing w:afterLines="0" w:afterAutospacing="0"/>
      </w:pPr>
      <w:rPr>
        <w:rFonts w:ascii="Calibri Light" w:hAnsi="Calibri Light"/>
        <w:b/>
        <w:color w:val="D6615C"/>
        <w:sz w:val="20"/>
      </w:rPr>
    </w:tblStylePr>
  </w:style>
  <w:style w:type="paragraph" w:styleId="Antrats">
    <w:name w:val="header"/>
    <w:basedOn w:val="prastasis"/>
    <w:link w:val="AntratsDiagrama"/>
    <w:uiPriority w:val="99"/>
    <w:unhideWhenUsed/>
    <w:rsid w:val="00CB4C0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CB4C04"/>
  </w:style>
  <w:style w:type="paragraph" w:styleId="Porat">
    <w:name w:val="footer"/>
    <w:basedOn w:val="prastasis"/>
    <w:link w:val="PoratDiagrama"/>
    <w:uiPriority w:val="99"/>
    <w:unhideWhenUsed/>
    <w:rsid w:val="00CB4C0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CB4C04"/>
  </w:style>
  <w:style w:type="paragraph" w:styleId="Debesliotekstas">
    <w:name w:val="Balloon Text"/>
    <w:basedOn w:val="prastasis"/>
    <w:link w:val="DebesliotekstasDiagrama"/>
    <w:uiPriority w:val="99"/>
    <w:semiHidden/>
    <w:unhideWhenUsed/>
    <w:rsid w:val="00040024"/>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040024"/>
    <w:rPr>
      <w:rFonts w:ascii="Tahoma" w:hAnsi="Tahoma" w:cs="Tahoma"/>
      <w:sz w:val="16"/>
      <w:szCs w:val="16"/>
    </w:rPr>
  </w:style>
  <w:style w:type="paragraph" w:styleId="Betarp">
    <w:name w:val="No Spacing"/>
    <w:uiPriority w:val="1"/>
    <w:qFormat/>
    <w:rsid w:val="005A29E5"/>
    <w:pPr>
      <w:spacing w:after="0" w:line="240" w:lineRule="auto"/>
    </w:pPr>
  </w:style>
  <w:style w:type="paragraph" w:styleId="Sraopastraipa">
    <w:name w:val="List Paragraph"/>
    <w:basedOn w:val="prastasis"/>
    <w:uiPriority w:val="34"/>
    <w:qFormat/>
    <w:rsid w:val="008402CE"/>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A30AC-31AE-41BE-9529-727D388F6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533</Words>
  <Characters>3041</Characters>
  <Application>Microsoft Office Word</Application>
  <DocSecurity>0</DocSecurity>
  <Lines>25</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Svietjaunimas</cp:lastModifiedBy>
  <cp:revision>2</cp:revision>
  <cp:lastPrinted>2017-03-23T12:29:00Z</cp:lastPrinted>
  <dcterms:created xsi:type="dcterms:W3CDTF">2017-03-24T06:35:00Z</dcterms:created>
  <dcterms:modified xsi:type="dcterms:W3CDTF">2017-03-24T06:35:00Z</dcterms:modified>
</cp:coreProperties>
</file>